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3B" w:rsidRDefault="007B153B" w:rsidP="00201E64">
      <w:pPr>
        <w:pStyle w:val="Sous-titre"/>
      </w:pPr>
      <w:r>
        <w:t>RAPPORT DE LA  SESSION 4 :</w:t>
      </w:r>
    </w:p>
    <w:p w:rsidR="006C0F24" w:rsidRDefault="00201E64" w:rsidP="00201E64">
      <w:pPr>
        <w:pStyle w:val="Sous-titre"/>
      </w:pPr>
      <w:r>
        <w:t>QUELLE ESPERANCE CHRETIENNE FACE AU NOUVELLES MENACES ET TENTATIONS TOTALITAIRES ?</w:t>
      </w:r>
    </w:p>
    <w:p w:rsidR="009D7CF5" w:rsidRDefault="009D7CF5">
      <w:pPr>
        <w:rPr>
          <w:b/>
        </w:rPr>
      </w:pPr>
    </w:p>
    <w:p w:rsidR="00201E64" w:rsidRDefault="00201E64">
      <w:r w:rsidRPr="00972FE4">
        <w:rPr>
          <w:b/>
        </w:rPr>
        <w:t>La session 4</w:t>
      </w:r>
      <w:r>
        <w:t xml:space="preserve"> avait pour mission de réfléchir </w:t>
      </w:r>
      <w:r w:rsidR="00972FE4">
        <w:t xml:space="preserve">sur </w:t>
      </w:r>
      <w:r>
        <w:t xml:space="preserve">« Le totalitarisme de la </w:t>
      </w:r>
      <w:proofErr w:type="spellStart"/>
      <w:r>
        <w:t>technosphère</w:t>
      </w:r>
      <w:proofErr w:type="spellEnd"/>
      <w:r>
        <w:t> ».</w:t>
      </w:r>
    </w:p>
    <w:p w:rsidR="009D7CF5" w:rsidRDefault="009D7CF5"/>
    <w:p w:rsidR="00201E64" w:rsidRDefault="00201E64">
      <w:r w:rsidRPr="00972FE4">
        <w:rPr>
          <w:b/>
        </w:rPr>
        <w:t>Paul DEMBINSKI</w:t>
      </w:r>
      <w:r>
        <w:t xml:space="preserve"> se penche sur les appréhension</w:t>
      </w:r>
      <w:r w:rsidR="00BB28F1">
        <w:t>s</w:t>
      </w:r>
      <w:r>
        <w:t xml:space="preserve"> de Jacques ELLUL qui a déjà perçu le </w:t>
      </w:r>
      <w:r w:rsidR="00BB28F1">
        <w:t>pouvoir to</w:t>
      </w:r>
      <w:r>
        <w:t>talitaire de la technologie</w:t>
      </w:r>
      <w:r w:rsidR="00BB28F1">
        <w:t>. En effet en son système, la technique s’emploie à isoler l’homme par la division et la fragmentation tant de son milieu naturel que du travail. Chacun se spécialise dans un domaine donné, se forme à faire un geste précis comme l’impose le travail à la chaîne et à être tributaire d’un mode de pensée cadré</w:t>
      </w:r>
      <w:r w:rsidR="005E6EC8">
        <w:t xml:space="preserve"> dans sa relation au monde extérieur</w:t>
      </w:r>
      <w:r w:rsidR="00BB28F1">
        <w:t xml:space="preserve">. Ainsi la technique agit-elle sur le social et les valeurs en les modifiant inexorablement de l’intérieur. Les jugements de valeur finissent par dépendre des facteurs </w:t>
      </w:r>
      <w:r w:rsidR="005E6EC8">
        <w:t>tels que</w:t>
      </w:r>
      <w:r w:rsidR="00BB28F1">
        <w:t xml:space="preserve"> l’économie politique de la technologie</w:t>
      </w:r>
      <w:r w:rsidR="005E6EC8">
        <w:t>. C’est une</w:t>
      </w:r>
      <w:r w:rsidR="00BB28F1">
        <w:t xml:space="preserve"> véritable idéologie, car c’est la « </w:t>
      </w:r>
      <w:proofErr w:type="spellStart"/>
      <w:r w:rsidR="00BB28F1">
        <w:t>techno-logique</w:t>
      </w:r>
      <w:proofErr w:type="spellEnd"/>
      <w:r w:rsidR="00BB28F1">
        <w:t> ». La logique de la technique peut conduire à un non-sens</w:t>
      </w:r>
      <w:r w:rsidR="005E6EC8">
        <w:t>,</w:t>
      </w:r>
      <w:r w:rsidR="00BB28F1">
        <w:t xml:space="preserve"> voire à une absence de sens. Si l’avancée</w:t>
      </w:r>
      <w:r w:rsidR="00102E79">
        <w:t xml:space="preserve"> de la technique se justifiait par la recherche de puissance militaire efficace, le paradigme nouveau qui justifie l’avancée sans fin de la technique, c’est l’efficacité économique</w:t>
      </w:r>
      <w:r w:rsidR="005E6EC8">
        <w:t xml:space="preserve"> et financière</w:t>
      </w:r>
      <w:r w:rsidR="00102E79">
        <w:t>. Mais il apparaît aujourd’hui que la technique finit par aboutir à une éthique de la non puissance d’où l’intérêt de s’interroger sur la limite à s’imposer. Aristote n’enseignait-il pas que dans le</w:t>
      </w:r>
      <w:r w:rsidR="005E6EC8">
        <w:t xml:space="preserve"> long</w:t>
      </w:r>
      <w:r w:rsidR="00102E79">
        <w:t xml:space="preserve"> processus du creusage de la pensée </w:t>
      </w:r>
      <w:r w:rsidR="005E6EC8">
        <w:t>pour atteindre l’infini</w:t>
      </w:r>
      <w:r w:rsidR="00102E79">
        <w:t xml:space="preserve"> qu’il faut savoir s’arrêter ?</w:t>
      </w:r>
    </w:p>
    <w:p w:rsidR="009D7CF5" w:rsidRDefault="009D7CF5"/>
    <w:p w:rsidR="00102E79" w:rsidRDefault="00102E79">
      <w:r w:rsidRPr="00972FE4">
        <w:rPr>
          <w:b/>
        </w:rPr>
        <w:t>Manfred Spieker</w:t>
      </w:r>
      <w:r>
        <w:t xml:space="preserve"> touche à la question de la vie en soulignant les effets néfastes effectifs de la technique sur les diagnostics prénataux. Certes il ne s’agit pas de renier les recherches qui </w:t>
      </w:r>
      <w:r w:rsidR="005E6EC8">
        <w:t xml:space="preserve">aident à </w:t>
      </w:r>
      <w:r>
        <w:t xml:space="preserve">améliorer la vie </w:t>
      </w:r>
      <w:r w:rsidR="005E6EC8">
        <w:t>et à soigner l’enfant avant sa naissance</w:t>
      </w:r>
      <w:r>
        <w:t xml:space="preserve">, mais </w:t>
      </w:r>
      <w:r w:rsidR="00B41CEB">
        <w:t>ce</w:t>
      </w:r>
      <w:r w:rsidR="005E6EC8">
        <w:t>t iceberg</w:t>
      </w:r>
      <w:r w:rsidR="00B41CEB">
        <w:t xml:space="preserve"> </w:t>
      </w:r>
      <w:r w:rsidR="005E6EC8">
        <w:t>a une partie im</w:t>
      </w:r>
      <w:r w:rsidR="00BE3F0D">
        <w:t>m</w:t>
      </w:r>
      <w:bookmarkStart w:id="0" w:name="_GoBack"/>
      <w:bookmarkEnd w:id="0"/>
      <w:r w:rsidR="005E6EC8">
        <w:t>ergée qui se résume par la sûre</w:t>
      </w:r>
      <w:r>
        <w:t xml:space="preserve"> possibilité de sentence de mort de l’</w:t>
      </w:r>
      <w:r w:rsidR="00B41CEB">
        <w:t xml:space="preserve">enfant à naître. </w:t>
      </w:r>
      <w:r w:rsidR="005E6EC8">
        <w:t>Le diagnostic prénatal</w:t>
      </w:r>
      <w:r w:rsidR="00B41CEB">
        <w:t xml:space="preserve"> oriente, voire oblige les parents à suivre la logique d’une éthique </w:t>
      </w:r>
      <w:proofErr w:type="gramStart"/>
      <w:r w:rsidR="00B41CEB">
        <w:t>de la</w:t>
      </w:r>
      <w:proofErr w:type="gramEnd"/>
      <w:r w:rsidR="00B41CEB">
        <w:t xml:space="preserve"> non puissance face à la sentence sans appel de la technique.</w:t>
      </w:r>
      <w:r w:rsidR="005E6EC8">
        <w:t xml:space="preserve"> Toute femme qui malgré les pronostics prénataux négatifs décide de conserver la vie de son enfant, est comme accusée par la société de négligence et d’irresponsable. Par ailleurs, l</w:t>
      </w:r>
      <w:r w:rsidR="00B41CEB">
        <w:t>a façon</w:t>
      </w:r>
      <w:r w:rsidR="005E6EC8">
        <w:t xml:space="preserve"> dont les</w:t>
      </w:r>
      <w:r w:rsidR="00B41CEB">
        <w:t xml:space="preserve"> parents </w:t>
      </w:r>
      <w:r w:rsidR="005E6EC8">
        <w:t>viv</w:t>
      </w:r>
      <w:r w:rsidR="00B41CEB">
        <w:t>e</w:t>
      </w:r>
      <w:r w:rsidR="005E6EC8">
        <w:t>nt</w:t>
      </w:r>
      <w:r w:rsidR="00B41CEB">
        <w:t xml:space="preserve"> l’attente d’un enfant à naître est totalement modifiée. Il n’existe plus la joie </w:t>
      </w:r>
      <w:r w:rsidR="005E6EC8">
        <w:t xml:space="preserve">émotive et affective </w:t>
      </w:r>
      <w:r w:rsidR="00B41CEB">
        <w:t xml:space="preserve">de la de surprise et de l’accueil, mais </w:t>
      </w:r>
      <w:r w:rsidR="005E6EC8">
        <w:t xml:space="preserve">tout est </w:t>
      </w:r>
      <w:r w:rsidR="00B41CEB">
        <w:t>du prédéfini</w:t>
      </w:r>
      <w:r w:rsidR="005E6EC8">
        <w:t xml:space="preserve">, du </w:t>
      </w:r>
      <w:proofErr w:type="spellStart"/>
      <w:r w:rsidR="005E6EC8">
        <w:t>déjà-su</w:t>
      </w:r>
      <w:proofErr w:type="spellEnd"/>
      <w:r w:rsidR="005E6EC8">
        <w:t>, du déjà-vu</w:t>
      </w:r>
      <w:r w:rsidR="00B41CEB">
        <w:t>.</w:t>
      </w:r>
    </w:p>
    <w:p w:rsidR="009D7CF5" w:rsidRDefault="009D7CF5"/>
    <w:p w:rsidR="00B41CEB" w:rsidRDefault="001A7DBC">
      <w:r>
        <w:rPr>
          <w:b/>
        </w:rPr>
        <w:t>K</w:t>
      </w:r>
      <w:r w:rsidR="00B41CEB" w:rsidRPr="00972FE4">
        <w:rPr>
          <w:b/>
        </w:rPr>
        <w:t xml:space="preserve">azimierz </w:t>
      </w:r>
      <w:proofErr w:type="spellStart"/>
      <w:r w:rsidR="00B41CEB" w:rsidRPr="00972FE4">
        <w:rPr>
          <w:b/>
        </w:rPr>
        <w:t>Szalata</w:t>
      </w:r>
      <w:proofErr w:type="spellEnd"/>
      <w:r w:rsidR="00B41CEB">
        <w:t xml:space="preserve"> complète les propos de Manfred en s’appesantissant sur les nouvelles menaces et tentations en bioéthique.</w:t>
      </w:r>
      <w:r w:rsidR="00C53F2C">
        <w:t xml:space="preserve"> Notre culture fortement marquée par le relativisme moral s’engouffre dans toutes les idéologies soi-disant progressistes de telle sorte que le Serment d’Hippocrate même s’il est prononcé par chaque médecin subit </w:t>
      </w:r>
      <w:r w:rsidR="00477B96">
        <w:t xml:space="preserve">et a subi </w:t>
      </w:r>
      <w:r w:rsidR="00C53F2C">
        <w:t xml:space="preserve">un déplacement </w:t>
      </w:r>
      <w:r w:rsidR="00477B96">
        <w:t xml:space="preserve">insidieusement </w:t>
      </w:r>
      <w:r w:rsidR="00C53F2C">
        <w:t xml:space="preserve">grave de sens. Le médecin ne s’engage plus à protéger la vie, mais il jure par la </w:t>
      </w:r>
      <w:r w:rsidR="00C53F2C">
        <w:lastRenderedPageBreak/>
        <w:t>technique et pour la technique à protéger la techn</w:t>
      </w:r>
      <w:r w:rsidR="00477B96">
        <w:t>o-économie</w:t>
      </w:r>
      <w:r w:rsidR="00C53F2C">
        <w:t>. Avec le progrès technique, la vie n’est plus une valeur inconditionnelle</w:t>
      </w:r>
      <w:r w:rsidR="00477B96">
        <w:t>, elle est absolument relativisée à un objet : le profit économique</w:t>
      </w:r>
      <w:r w:rsidR="00C53F2C">
        <w:t>.</w:t>
      </w:r>
    </w:p>
    <w:p w:rsidR="00C53F2C" w:rsidRDefault="00972FE4">
      <w:r>
        <w:t xml:space="preserve">Faut-il s’en trouver désespérer ? Non, il faut vivre non pas d’espoir mais d’espérance, car </w:t>
      </w:r>
      <w:r w:rsidR="00C53F2C">
        <w:t>« </w:t>
      </w:r>
      <w:r w:rsidR="00C53F2C" w:rsidRPr="00C53F2C">
        <w:t>La véritable opposition à n</w:t>
      </w:r>
      <w:r>
        <w:t>’</w:t>
      </w:r>
      <w:r w:rsidR="00C53F2C" w:rsidRPr="00C53F2C">
        <w:t>importe quel totalitarisme, c</w:t>
      </w:r>
      <w:r>
        <w:t>’</w:t>
      </w:r>
      <w:r w:rsidR="00C53F2C" w:rsidRPr="00C53F2C">
        <w:t>est la sagesse humaine enrichie par la foi révélée qui nous donne la capacité de respecter la dignité humaine dans chaque personne humaine.</w:t>
      </w:r>
      <w:r w:rsidR="00C53F2C">
        <w:t> »</w:t>
      </w:r>
    </w:p>
    <w:p w:rsidR="00C53F2C" w:rsidRDefault="00C53F2C"/>
    <w:p w:rsidR="00C53F2C" w:rsidRDefault="00972FE4" w:rsidP="00477B96">
      <w:pPr>
        <w:ind w:left="2124"/>
      </w:pPr>
      <w:r>
        <w:t xml:space="preserve">Fait </w:t>
      </w:r>
      <w:r w:rsidR="00477B96">
        <w:t>à Cotonou, ce 17</w:t>
      </w:r>
      <w:r>
        <w:t xml:space="preserve"> septembre 2014</w:t>
      </w:r>
    </w:p>
    <w:p w:rsidR="00201E64" w:rsidRDefault="00972FE4" w:rsidP="00477B96">
      <w:pPr>
        <w:ind w:left="2124"/>
      </w:pPr>
      <w:r>
        <w:t>Raymond Bernard Goudjo</w:t>
      </w:r>
    </w:p>
    <w:sectPr w:rsidR="00201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64"/>
    <w:rsid w:val="00102E79"/>
    <w:rsid w:val="00110ED4"/>
    <w:rsid w:val="001A7DBC"/>
    <w:rsid w:val="00201E64"/>
    <w:rsid w:val="002B30E8"/>
    <w:rsid w:val="00477B96"/>
    <w:rsid w:val="005E6EC8"/>
    <w:rsid w:val="006A631C"/>
    <w:rsid w:val="007B153B"/>
    <w:rsid w:val="00972FE4"/>
    <w:rsid w:val="009D7CF5"/>
    <w:rsid w:val="009E524A"/>
    <w:rsid w:val="00B41CEB"/>
    <w:rsid w:val="00BB28F1"/>
    <w:rsid w:val="00BE3F0D"/>
    <w:rsid w:val="00C53F2C"/>
    <w:rsid w:val="00D470A5"/>
    <w:rsid w:val="00E2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397686-9F3A-4F38-A5EF-7A414983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ED4"/>
    <w:pPr>
      <w:spacing w:after="0" w:line="312" w:lineRule="auto"/>
      <w:jc w:val="both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B30E8"/>
    <w:pPr>
      <w:keepNext/>
      <w:outlineLvl w:val="0"/>
    </w:pPr>
    <w:rPr>
      <w:rFonts w:ascii="Century Schoolbook" w:eastAsiaTheme="majorEastAsia" w:hAnsi="Century Schoolbook" w:cstheme="majorBidi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E524A"/>
    <w:pPr>
      <w:jc w:val="center"/>
    </w:pPr>
    <w:rPr>
      <w:rFonts w:ascii="Albertus Extra Bold" w:eastAsiaTheme="majorEastAsia" w:hAnsi="Albertus Extra Bold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E524A"/>
    <w:rPr>
      <w:rFonts w:ascii="Albertus Extra Bold" w:eastAsiaTheme="majorEastAsia" w:hAnsi="Albertus Extra Bold" w:cstheme="majorBidi"/>
      <w:b/>
      <w:spacing w:val="-10"/>
      <w:kern w:val="28"/>
      <w:sz w:val="3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2B30E8"/>
    <w:rPr>
      <w:rFonts w:ascii="Century Schoolbook" w:eastAsiaTheme="majorEastAsia" w:hAnsi="Century Schoolbook" w:cstheme="majorBidi"/>
      <w:b/>
      <w:bCs/>
      <w:kern w:val="32"/>
      <w:sz w:val="28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27D3E"/>
    <w:pPr>
      <w:jc w:val="center"/>
      <w:outlineLvl w:val="1"/>
    </w:pPr>
    <w:rPr>
      <w:rFonts w:ascii="Eurostile" w:eastAsiaTheme="majorEastAsia" w:hAnsi="Eurostile" w:cstheme="majorBidi"/>
      <w:b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E27D3E"/>
    <w:rPr>
      <w:rFonts w:ascii="Eurostile" w:eastAsiaTheme="majorEastAsia" w:hAnsi="Eurostile" w:cstheme="majorBidi"/>
      <w:b/>
      <w:sz w:val="28"/>
      <w:szCs w:val="24"/>
    </w:rPr>
  </w:style>
  <w:style w:type="paragraph" w:customStyle="1" w:styleId="NormalnyWeb">
    <w:name w:val="Normalny (Web)"/>
    <w:basedOn w:val="Normal"/>
    <w:rsid w:val="00C53F2C"/>
    <w:pPr>
      <w:suppressAutoHyphens/>
      <w:spacing w:before="280" w:after="119" w:line="240" w:lineRule="auto"/>
      <w:jc w:val="left"/>
    </w:pPr>
    <w:rPr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Bernard Goudjo</dc:creator>
  <cp:keywords/>
  <dc:description/>
  <cp:lastModifiedBy>Paul H. Dembinski</cp:lastModifiedBy>
  <cp:revision>3</cp:revision>
  <dcterms:created xsi:type="dcterms:W3CDTF">2014-09-18T08:15:00Z</dcterms:created>
  <dcterms:modified xsi:type="dcterms:W3CDTF">2014-09-18T08:16:00Z</dcterms:modified>
</cp:coreProperties>
</file>